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A90373">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A90373">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437CCD57" w:rsidR="00901208" w:rsidRPr="00652E92" w:rsidRDefault="00901208" w:rsidP="00A90373">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1E4A2F">
        <w:rPr>
          <w:rFonts w:cs="B Mitra" w:hint="cs"/>
          <w:b/>
          <w:bCs/>
          <w:sz w:val="32"/>
          <w:szCs w:val="32"/>
          <w:rtl/>
          <w:lang w:bidi="fa-IR"/>
        </w:rPr>
        <w:t>4</w:t>
      </w:r>
      <w:r w:rsidR="00D16F15">
        <w:rPr>
          <w:rFonts w:cs="B Mitra" w:hint="cs"/>
          <w:b/>
          <w:bCs/>
          <w:sz w:val="32"/>
          <w:szCs w:val="32"/>
          <w:rtl/>
          <w:lang w:bidi="fa-IR"/>
        </w:rPr>
        <w:t>6</w:t>
      </w:r>
    </w:p>
    <w:p w14:paraId="280D37E5" w14:textId="77777777" w:rsidR="008744A3" w:rsidRDefault="008744A3" w:rsidP="00A90373">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039A1D09" w14:textId="38026AE4" w:rsidR="00D16F15" w:rsidRDefault="00D16F15" w:rsidP="004C545D">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در خصوص عدم مراعات حقوق واجبه زوجه توسط زوج، مطالبی که بيان آن لازم بود جلسه قبل مطرح شد.</w:t>
      </w:r>
    </w:p>
    <w:p w14:paraId="73DDB435" w14:textId="656FD9B9" w:rsidR="00D16F15" w:rsidRDefault="00D16F15" w:rsidP="004C545D">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اما آنچه که آيه شريفه بر اساس تفسيری که اخبار از آن ارائه کرده‎اند، بر آن دلالت دارد اين است که اگر زوج ميلی به زوجه نداشته و در صدد اين باشد که عمل حلالی انجام دهد که ناشی از بی ميلی او به زوجه است ـ مثل اين که او را طلاق دهد يا همسر ديگری اختيار کند ـ زوجه می‎تواند در برابر اين که زوج از حق شرعی خود استفاده نکند، از حقوق خود بر زوج ـ کلاً يا بعضاً ـ بگذرد و يا اين که حتی از اموال خود، چيزی به زوج بدهد و بدين ترتيب، بين آنها مصالحه‎ای برقرار شود.</w:t>
      </w:r>
    </w:p>
    <w:p w14:paraId="1B5738C3" w14:textId="77777777" w:rsidR="00D16F15" w:rsidRPr="00421BF7" w:rsidRDefault="00D16F15" w:rsidP="004C545D">
      <w:pPr>
        <w:pStyle w:val="NormalWeb"/>
        <w:widowControl w:val="0"/>
        <w:bidi/>
        <w:spacing w:before="0" w:beforeAutospacing="0" w:after="0" w:afterAutospacing="0" w:line="259" w:lineRule="auto"/>
        <w:ind w:firstLine="284"/>
        <w:jc w:val="both"/>
        <w:rPr>
          <w:rFonts w:cs="Cambria"/>
          <w:color w:val="BF8F00" w:themeColor="accent4" w:themeShade="BF"/>
          <w:sz w:val="26"/>
          <w:szCs w:val="26"/>
          <w:rtl/>
          <w:lang w:bidi="fa-IR"/>
        </w:rPr>
      </w:pPr>
      <w:r>
        <w:rPr>
          <w:rFonts w:cs="Abz-2 (Badr)" w:hint="cs"/>
          <w:color w:val="000000" w:themeColor="text1"/>
          <w:sz w:val="28"/>
          <w:szCs w:val="28"/>
          <w:rtl/>
          <w:lang w:bidi="fa-IR"/>
        </w:rPr>
        <w:t xml:space="preserve">شيخ در تبيان در بيان شأن نزول آيه می‎فرمايد: </w:t>
      </w:r>
      <w:r w:rsidRPr="00421BF7">
        <w:rPr>
          <w:rFonts w:cs="Abz-2 (Badr)" w:hint="cs"/>
          <w:color w:val="0070C0"/>
          <w:sz w:val="28"/>
          <w:szCs w:val="28"/>
          <w:rtl/>
          <w:lang w:bidi="fa-IR"/>
        </w:rPr>
        <w:t>«قال ابن عبّاس:</w:t>
      </w:r>
      <w:r w:rsidRPr="00421BF7">
        <w:rPr>
          <w:rFonts w:cs="Abz-2 (Badr)"/>
          <w:color w:val="0070C0"/>
          <w:sz w:val="28"/>
          <w:szCs w:val="28"/>
          <w:lang w:bidi="fa-IR"/>
        </w:rPr>
        <w:t xml:space="preserve"> </w:t>
      </w:r>
      <w:r w:rsidRPr="00421BF7">
        <w:rPr>
          <w:rFonts w:cs="Abz-2 (Badr)" w:hint="cs"/>
          <w:color w:val="0070C0"/>
          <w:sz w:val="28"/>
          <w:szCs w:val="28"/>
          <w:rtl/>
          <w:lang w:bidi="fa-IR"/>
        </w:rPr>
        <w:t xml:space="preserve">خشيت سودة بنت زمعة أن يطلّقها رسول الله(ص) فقالت: لا تطلّقني وأجلسني مع نسائك ولا تقسم لي، فنزلت:‏ </w:t>
      </w:r>
      <w:r w:rsidRPr="00421BF7">
        <w:rPr>
          <w:rFonts w:cs="QuranTaha" w:hint="cs"/>
          <w:color w:val="BF8F00" w:themeColor="accent4" w:themeShade="BF"/>
          <w:sz w:val="26"/>
          <w:szCs w:val="26"/>
          <w:rtl/>
          <w:lang w:bidi="fa-IR"/>
        </w:rPr>
        <w:t>«وَإِنِ امْرَأَةٌ خافَتْ مِنْ بَعْلِها نُشُوزاً أَوْ إِعْراضاً»</w:t>
      </w:r>
      <w:r w:rsidRPr="00421BF7">
        <w:rPr>
          <w:rFonts w:cs="Abz-2 (Badr)" w:hint="cs"/>
          <w:color w:val="0070C0"/>
          <w:sz w:val="28"/>
          <w:szCs w:val="28"/>
          <w:rtl/>
          <w:lang w:bidi="fa-IR"/>
        </w:rPr>
        <w:t>.</w:t>
      </w:r>
    </w:p>
    <w:p w14:paraId="7C294CB4" w14:textId="77777777" w:rsidR="00D16F15" w:rsidRDefault="00D16F15" w:rsidP="004C545D">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421BF7">
        <w:rPr>
          <w:rFonts w:cs="Abz-2 (Badr)" w:hint="cs"/>
          <w:color w:val="0070C0"/>
          <w:sz w:val="28"/>
          <w:szCs w:val="28"/>
          <w:rtl/>
          <w:lang w:bidi="fa-IR"/>
        </w:rPr>
        <w:t>وقال سعيد بن المسيب عن سليمان بن يسار: إنّ رافع بن خديج كانت تحته امرأة قد علا من سنّها ـ قال أبو جعفر: هي بنت محمّد بن مسلمة ـ فتزوّج عليها شابّة فآثر الشابّة عليها، فأبت الأُولى أن تقرّ على ذلك، فطلّقها تطليقة حتّى إذا بقي من أجلها يسيراً قال: إن شئت راجعتك وصبرت على ال</w:t>
      </w:r>
      <w:r>
        <w:rPr>
          <w:rFonts w:cs="Abz-2 (Badr)" w:hint="cs"/>
          <w:color w:val="0070C0"/>
          <w:sz w:val="28"/>
          <w:szCs w:val="28"/>
          <w:rtl/>
          <w:lang w:bidi="fa-IR"/>
        </w:rPr>
        <w:t>أ</w:t>
      </w:r>
      <w:r w:rsidRPr="00421BF7">
        <w:rPr>
          <w:rFonts w:cs="Abz-2 (Badr)" w:hint="cs"/>
          <w:color w:val="0070C0"/>
          <w:sz w:val="28"/>
          <w:szCs w:val="28"/>
          <w:rtl/>
          <w:lang w:bidi="fa-IR"/>
        </w:rPr>
        <w:t xml:space="preserve">ثرة، وإن شئت تركتك حتّى يخلو أجلك، ثمّ طلّقها الثانية </w:t>
      </w:r>
      <w:r w:rsidRPr="00421BF7">
        <w:rPr>
          <w:rFonts w:cs="Abz-2 (Badr)" w:hint="cs"/>
          <w:color w:val="0070C0"/>
          <w:sz w:val="28"/>
          <w:szCs w:val="28"/>
          <w:rtl/>
          <w:lang w:bidi="fa-IR"/>
        </w:rPr>
        <w:lastRenderedPageBreak/>
        <w:t>وفعل فيها ما فعل أوّلاً، قالت: بل راجعني وأصبر على ال</w:t>
      </w:r>
      <w:r>
        <w:rPr>
          <w:rFonts w:cs="Abz-2 (Badr)" w:hint="cs"/>
          <w:color w:val="0070C0"/>
          <w:sz w:val="28"/>
          <w:szCs w:val="28"/>
          <w:rtl/>
          <w:lang w:bidi="fa-IR"/>
        </w:rPr>
        <w:t>أ</w:t>
      </w:r>
      <w:r w:rsidRPr="00421BF7">
        <w:rPr>
          <w:rFonts w:cs="Abz-2 (Badr)" w:hint="cs"/>
          <w:color w:val="0070C0"/>
          <w:sz w:val="28"/>
          <w:szCs w:val="28"/>
          <w:rtl/>
          <w:lang w:bidi="fa-IR"/>
        </w:rPr>
        <w:t>ثرة، فراجعها. فذلك الصلح الذي بلغنا أنّ الله أنزل فيه.»</w:t>
      </w:r>
      <w:r w:rsidRPr="009F6447">
        <w:rPr>
          <w:rFonts w:cs="Abz-2 (Badr)"/>
          <w:sz w:val="28"/>
          <w:szCs w:val="28"/>
          <w:vertAlign w:val="superscript"/>
          <w:rtl/>
          <w:lang w:bidi="fa-IR"/>
        </w:rPr>
        <w:footnoteReference w:id="1"/>
      </w:r>
    </w:p>
    <w:p w14:paraId="57709A9D" w14:textId="77777777" w:rsidR="00D16F15" w:rsidRDefault="00D16F15" w:rsidP="004C545D">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مراد از ابو جعفر در کلام شيخ، معلوم نيست امام باقر(ع) باشد، چون در مواردی مراد از آن در کلام ايشان محمد بن جرير طبری است، هرچند طبری در تفسير خود به اين که همسر رافع دختر محمد بن مسلمه بوده اشاره‎ای نکرده است.</w:t>
      </w:r>
    </w:p>
    <w:p w14:paraId="15E85161" w14:textId="77777777" w:rsidR="00D16F15" w:rsidRDefault="00D16F15" w:rsidP="004C545D">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در تفسير علی بن ابراهيم نيز شبيه همين قضيه در مورد رافع و دختر محمّد بن مسلمه ذکر شده</w:t>
      </w:r>
      <w:r w:rsidRPr="009F6447">
        <w:rPr>
          <w:rFonts w:cs="Abz-2 (Badr)"/>
          <w:sz w:val="28"/>
          <w:szCs w:val="28"/>
          <w:vertAlign w:val="superscript"/>
          <w:rtl/>
          <w:lang w:bidi="fa-IR"/>
        </w:rPr>
        <w:footnoteReference w:id="2"/>
      </w:r>
      <w:r>
        <w:rPr>
          <w:rFonts w:cs="Abz-2 (Badr)" w:hint="cs"/>
          <w:color w:val="000000" w:themeColor="text1"/>
          <w:sz w:val="28"/>
          <w:szCs w:val="28"/>
          <w:rtl/>
          <w:lang w:bidi="fa-IR"/>
        </w:rPr>
        <w:t xml:space="preserve"> و هرچند ايشان مطلب سابق بر آن را از امام باقر(ع) نقل کرده، اما قرينه‎ای بر اين که اين مطلب نيز از امام باقر(ع) نقل شده باشد، وجود ندارد.</w:t>
      </w:r>
    </w:p>
    <w:p w14:paraId="6DDCEC91" w14:textId="2CA24168" w:rsidR="004C545D" w:rsidRDefault="004C545D" w:rsidP="004C545D">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bookmarkStart w:id="1" w:name="_Hlk182043298"/>
      <w:r>
        <w:rPr>
          <w:rFonts w:cs="Abz-2 (Badr)" w:hint="cs"/>
          <w:color w:val="000000" w:themeColor="text1"/>
          <w:sz w:val="28"/>
          <w:szCs w:val="28"/>
          <w:rtl/>
          <w:lang w:bidi="fa-IR"/>
        </w:rPr>
        <w:t>در واقع آيه شريفه در صدد بيان اين نکته است که حفظ خانوده و مانع شده از فروپاشی آن، واجد مصلحت است و اگر يکی از زوجين برای حفظ خانواده، حاضر شود که از برخی از حقوق خود صرف‎نظر نمايد، اين مطلب نه تنها جايز بلکه مطلوب شارع است.</w:t>
      </w:r>
    </w:p>
    <w:p w14:paraId="0AA1B5DA" w14:textId="07F74781" w:rsidR="004C545D" w:rsidRDefault="004C545D" w:rsidP="004C545D">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اگر زوج برای اين که زوجه از حقوق خود صرف‎نظر نمايد، او را تحت فشار قرار دهد و اعمال خلاف شرعی مثل ايذاء و اذيت زوجه و يا عدم مراعات حقوق واجبه او از وی سر بزند، آيه دلالتی بر مطلوبيت مصالحه و صرف‎نظر کردن زوجه از حقوق خود در اين صورت ندارد.</w:t>
      </w:r>
    </w:p>
    <w:p w14:paraId="333FA534" w14:textId="20239ED7" w:rsidR="00914321" w:rsidRPr="00914321" w:rsidRDefault="00914321" w:rsidP="00914321">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علامه در خصوص موردی که زوج، زوجه را مجبور به گذشت از برخی از حقوق واجبه خود می‎کند، می‎فرمايد: «</w:t>
      </w:r>
      <w:r w:rsidRPr="00914321">
        <w:rPr>
          <w:rFonts w:cs="Abz-2 (Badr)"/>
          <w:color w:val="0070C0"/>
          <w:sz w:val="28"/>
          <w:szCs w:val="28"/>
          <w:rtl/>
          <w:lang w:bidi="ar"/>
        </w:rPr>
        <w:t>لو قهرها عليه لم يحلّ.</w:t>
      </w:r>
      <w:r>
        <w:rPr>
          <w:rFonts w:cs="Abz-2 (Badr)" w:hint="cs"/>
          <w:color w:val="0070C0"/>
          <w:sz w:val="28"/>
          <w:szCs w:val="28"/>
          <w:rtl/>
          <w:lang w:bidi="ar"/>
        </w:rPr>
        <w:t xml:space="preserve"> </w:t>
      </w:r>
      <w:r w:rsidRPr="00914321">
        <w:rPr>
          <w:rFonts w:cs="Abz-2 (Badr)"/>
          <w:color w:val="0070C0"/>
          <w:sz w:val="28"/>
          <w:szCs w:val="28"/>
          <w:rtl/>
          <w:lang w:bidi="ar"/>
        </w:rPr>
        <w:t>ولو منعها شيئا</w:t>
      </w:r>
      <w:r>
        <w:rPr>
          <w:rFonts w:cs="Abz-2 (Badr)" w:hint="cs"/>
          <w:color w:val="0070C0"/>
          <w:sz w:val="28"/>
          <w:szCs w:val="28"/>
          <w:rtl/>
          <w:lang w:bidi="ar"/>
        </w:rPr>
        <w:t>ً</w:t>
      </w:r>
      <w:r w:rsidRPr="00914321">
        <w:rPr>
          <w:rFonts w:cs="Abz-2 (Badr)"/>
          <w:color w:val="0070C0"/>
          <w:sz w:val="28"/>
          <w:szCs w:val="28"/>
          <w:rtl/>
          <w:lang w:bidi="ar"/>
        </w:rPr>
        <w:t xml:space="preserve"> من حقوقها المستحبّة أو أغارها فبذلت له مالا</w:t>
      </w:r>
      <w:r>
        <w:rPr>
          <w:rFonts w:cs="Abz-2 (Badr)" w:hint="cs"/>
          <w:color w:val="0070C0"/>
          <w:sz w:val="28"/>
          <w:szCs w:val="28"/>
          <w:rtl/>
          <w:lang w:bidi="ar"/>
        </w:rPr>
        <w:t>ً</w:t>
      </w:r>
      <w:r w:rsidRPr="00914321">
        <w:rPr>
          <w:rFonts w:cs="Abz-2 (Badr)"/>
          <w:color w:val="0070C0"/>
          <w:sz w:val="28"/>
          <w:szCs w:val="28"/>
          <w:rtl/>
          <w:lang w:bidi="ar"/>
        </w:rPr>
        <w:t xml:space="preserve"> للخلع صحّ‌، ولم يكن إكراها</w:t>
      </w:r>
      <w:r>
        <w:rPr>
          <w:rFonts w:cs="Abz-2 (Badr)" w:hint="cs"/>
          <w:color w:val="0070C0"/>
          <w:sz w:val="28"/>
          <w:szCs w:val="28"/>
          <w:rtl/>
          <w:lang w:bidi="ar"/>
        </w:rPr>
        <w:t>ً</w:t>
      </w:r>
      <w:r w:rsidRPr="00914321">
        <w:rPr>
          <w:rFonts w:cs="Abz-2 (Badr)"/>
          <w:color w:val="0070C0"/>
          <w:sz w:val="28"/>
          <w:szCs w:val="28"/>
          <w:rtl/>
          <w:lang w:bidi="ar"/>
        </w:rPr>
        <w:t>.</w:t>
      </w:r>
      <w:r>
        <w:rPr>
          <w:rFonts w:cs="Abz-2 (Badr)" w:hint="cs"/>
          <w:color w:val="0070C0"/>
          <w:sz w:val="28"/>
          <w:szCs w:val="28"/>
          <w:rtl/>
          <w:lang w:bidi="ar"/>
        </w:rPr>
        <w:t>»</w:t>
      </w:r>
      <w:r w:rsidR="00670F2A" w:rsidRPr="009F6447">
        <w:rPr>
          <w:rFonts w:cs="Abz-2 (Badr)"/>
          <w:sz w:val="28"/>
          <w:szCs w:val="28"/>
          <w:vertAlign w:val="superscript"/>
          <w:rtl/>
          <w:lang w:bidi="fa-IR"/>
        </w:rPr>
        <w:footnoteReference w:id="3"/>
      </w:r>
    </w:p>
    <w:p w14:paraId="7D140E2D" w14:textId="050FD753" w:rsidR="00914321" w:rsidRDefault="00670F2A" w:rsidP="00914321">
      <w:pPr>
        <w:pStyle w:val="NormalWeb"/>
        <w:widowControl w:val="0"/>
        <w:bidi/>
        <w:spacing w:before="0" w:beforeAutospacing="0" w:after="0" w:afterAutospacing="0" w:line="259"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مطلبی که در خصوص خلع فرموده‎اند، اشاره به مدعای عامه دارد.</w:t>
      </w:r>
    </w:p>
    <w:p w14:paraId="0200426B" w14:textId="5F86A9BD" w:rsidR="00670F2A" w:rsidRPr="00670F2A" w:rsidRDefault="00670F2A" w:rsidP="00670F2A">
      <w:pPr>
        <w:pStyle w:val="NormalWeb"/>
        <w:widowControl w:val="0"/>
        <w:bidi/>
        <w:spacing w:before="0" w:beforeAutospacing="0" w:after="0" w:afterAutospacing="0" w:line="259" w:lineRule="auto"/>
        <w:ind w:firstLine="284"/>
        <w:jc w:val="both"/>
        <w:rPr>
          <w:rFonts w:cs="Abz-2 (Badr)"/>
          <w:color w:val="0070C0"/>
          <w:sz w:val="28"/>
          <w:szCs w:val="28"/>
          <w:lang w:bidi="ar"/>
        </w:rPr>
      </w:pPr>
      <w:r>
        <w:rPr>
          <w:rFonts w:cs="Abz-2 (Badr)" w:hint="cs"/>
          <w:color w:val="000000" w:themeColor="text1"/>
          <w:sz w:val="28"/>
          <w:szCs w:val="28"/>
          <w:rtl/>
          <w:lang w:bidi="fa-IR"/>
        </w:rPr>
        <w:lastRenderedPageBreak/>
        <w:t xml:space="preserve">در مغنی می‎گويد: </w:t>
      </w:r>
      <w:r w:rsidRPr="00670F2A">
        <w:rPr>
          <w:rFonts w:cs="Abz-2 (Badr)" w:hint="cs"/>
          <w:color w:val="0070C0"/>
          <w:sz w:val="28"/>
          <w:szCs w:val="28"/>
          <w:rtl/>
          <w:lang w:bidi="ar"/>
        </w:rPr>
        <w:t>«</w:t>
      </w:r>
      <w:r w:rsidRPr="00670F2A">
        <w:rPr>
          <w:rFonts w:cs="Abz-2 (Badr)"/>
          <w:color w:val="0070C0"/>
          <w:sz w:val="28"/>
          <w:szCs w:val="28"/>
          <w:rtl/>
          <w:lang w:bidi="ar"/>
        </w:rPr>
        <w:t>إن عضل زوجته وضارّها بالضرب والتضييق عليها أو منعها حقوقها من الن</w:t>
      </w:r>
      <w:r w:rsidRPr="00670F2A">
        <w:rPr>
          <w:rFonts w:cs="Abz-2 (Badr)" w:hint="cs"/>
          <w:color w:val="0070C0"/>
          <w:sz w:val="28"/>
          <w:szCs w:val="28"/>
          <w:rtl/>
          <w:lang w:bidi="ar"/>
        </w:rPr>
        <w:t>ف</w:t>
      </w:r>
      <w:r w:rsidRPr="00670F2A">
        <w:rPr>
          <w:rFonts w:cs="Abz-2 (Badr)"/>
          <w:color w:val="0070C0"/>
          <w:sz w:val="28"/>
          <w:szCs w:val="28"/>
          <w:rtl/>
          <w:lang w:bidi="ar"/>
        </w:rPr>
        <w:t>قة والقسم ونحو ذلك لتفتدي نفسها منه ففعلت، فالخلع باطل والعوض مردود</w:t>
      </w:r>
      <w:r w:rsidRPr="00670F2A">
        <w:rPr>
          <w:rFonts w:cs="Abz-2 (Badr)" w:hint="cs"/>
          <w:color w:val="0070C0"/>
          <w:sz w:val="28"/>
          <w:szCs w:val="28"/>
          <w:rtl/>
          <w:lang w:bidi="ar"/>
        </w:rPr>
        <w:t>..</w:t>
      </w:r>
      <w:r w:rsidRPr="00670F2A">
        <w:rPr>
          <w:rFonts w:cs="Abz-2 (Badr)"/>
          <w:color w:val="0070C0"/>
          <w:sz w:val="28"/>
          <w:szCs w:val="28"/>
          <w:rtl/>
          <w:lang w:bidi="ar"/>
        </w:rPr>
        <w:t>. وبه قال مالك والثوري وقتادة والشافعي وإسحاق</w:t>
      </w:r>
      <w:r w:rsidRPr="00670F2A">
        <w:rPr>
          <w:rFonts w:cs="Abz-2 (Badr)" w:hint="cs"/>
          <w:color w:val="0070C0"/>
          <w:sz w:val="28"/>
          <w:szCs w:val="28"/>
          <w:rtl/>
          <w:lang w:bidi="ar"/>
        </w:rPr>
        <w:t>؛</w:t>
      </w:r>
      <w:r w:rsidRPr="00670F2A">
        <w:rPr>
          <w:rFonts w:cs="Abz-2 (Badr)"/>
          <w:color w:val="0070C0"/>
          <w:sz w:val="28"/>
          <w:szCs w:val="28"/>
          <w:rtl/>
          <w:lang w:bidi="ar"/>
        </w:rPr>
        <w:t xml:space="preserve"> وقال أبو حنيفة: العقد صحيح والعوض لازم، وهو آثم عاص</w:t>
      </w:r>
      <w:r w:rsidRPr="00670F2A">
        <w:rPr>
          <w:rFonts w:cs="Abz-2 (Badr)" w:hint="cs"/>
          <w:color w:val="0070C0"/>
          <w:sz w:val="28"/>
          <w:szCs w:val="28"/>
          <w:rtl/>
          <w:lang w:bidi="ar"/>
        </w:rPr>
        <w:t>ٍ.»</w:t>
      </w:r>
      <w:r w:rsidRPr="009F6447">
        <w:rPr>
          <w:rFonts w:cs="Abz-2 (Badr)"/>
          <w:sz w:val="28"/>
          <w:szCs w:val="28"/>
          <w:vertAlign w:val="superscript"/>
          <w:rtl/>
          <w:lang w:bidi="fa-IR"/>
        </w:rPr>
        <w:footnoteReference w:id="4"/>
      </w:r>
    </w:p>
    <w:p w14:paraId="168D0FBF" w14:textId="79044F7B" w:rsidR="00AD11CB" w:rsidRDefault="004C545D" w:rsidP="007F7EFA">
      <w:pPr>
        <w:pStyle w:val="NormalWeb"/>
        <w:widowControl w:val="0"/>
        <w:bidi/>
        <w:spacing w:before="0" w:beforeAutospacing="0" w:after="0" w:afterAutospacing="0" w:line="259" w:lineRule="auto"/>
        <w:ind w:firstLine="284"/>
        <w:jc w:val="both"/>
        <w:rPr>
          <w:rFonts w:cs="Abz-2 (Badr)"/>
          <w:color w:val="0070C0"/>
          <w:sz w:val="28"/>
          <w:szCs w:val="28"/>
          <w:rtl/>
          <w:lang w:bidi="ar"/>
        </w:rPr>
      </w:pPr>
      <w:r>
        <w:rPr>
          <w:rFonts w:cs="Abz-2 (Badr)" w:hint="cs"/>
          <w:color w:val="000000" w:themeColor="text1"/>
          <w:sz w:val="28"/>
          <w:szCs w:val="28"/>
          <w:rtl/>
          <w:lang w:bidi="fa-IR"/>
        </w:rPr>
        <w:t xml:space="preserve">اما شهيد ثانی بر خلاف اين مطلب می‎فرمايد: </w:t>
      </w:r>
      <w:r w:rsidRPr="004C545D">
        <w:rPr>
          <w:rFonts w:cs="Abz-2 (Badr)" w:hint="cs"/>
          <w:color w:val="0070C0"/>
          <w:sz w:val="28"/>
          <w:szCs w:val="28"/>
          <w:rtl/>
          <w:lang w:bidi="fa-IR"/>
        </w:rPr>
        <w:t>«</w:t>
      </w:r>
      <w:r w:rsidRPr="004C545D">
        <w:rPr>
          <w:rFonts w:cs="Abz-2 (Badr)"/>
          <w:color w:val="0070C0"/>
          <w:sz w:val="28"/>
          <w:szCs w:val="28"/>
          <w:rtl/>
          <w:lang w:bidi="ar"/>
        </w:rPr>
        <w:t>ما ذكرناه حكم بذلها الحقّ‌ مع عدم تقصيره. وظاهر الآية جواز قبوله ذلك وحلّه له وإن كان آثما</w:t>
      </w:r>
      <w:r w:rsidR="00670F2A">
        <w:rPr>
          <w:rFonts w:cs="Abz-2 (Badr)" w:hint="cs"/>
          <w:color w:val="0070C0"/>
          <w:sz w:val="28"/>
          <w:szCs w:val="28"/>
          <w:rtl/>
          <w:lang w:bidi="ar"/>
        </w:rPr>
        <w:t>ً</w:t>
      </w:r>
      <w:r w:rsidRPr="004C545D">
        <w:rPr>
          <w:rFonts w:cs="Abz-2 (Badr)"/>
          <w:color w:val="0070C0"/>
          <w:sz w:val="28"/>
          <w:szCs w:val="28"/>
          <w:rtl/>
          <w:lang w:bidi="ar"/>
        </w:rPr>
        <w:t xml:space="preserve"> في نشوزه، وكذلك عبارة المصن</w:t>
      </w:r>
      <w:r>
        <w:rPr>
          <w:rFonts w:cs="Abz-2 (Badr)" w:hint="cs"/>
          <w:color w:val="0070C0"/>
          <w:sz w:val="28"/>
          <w:szCs w:val="28"/>
          <w:rtl/>
          <w:lang w:bidi="ar"/>
        </w:rPr>
        <w:t>ّ</w:t>
      </w:r>
      <w:r w:rsidRPr="004C545D">
        <w:rPr>
          <w:rFonts w:cs="Abz-2 (Badr)"/>
          <w:color w:val="0070C0"/>
          <w:sz w:val="28"/>
          <w:szCs w:val="28"/>
          <w:rtl/>
          <w:lang w:bidi="ar"/>
        </w:rPr>
        <w:t>ف. والحكم فيه كذلك، لأن</w:t>
      </w:r>
      <w:r>
        <w:rPr>
          <w:rFonts w:cs="Abz-2 (Badr)" w:hint="cs"/>
          <w:color w:val="0070C0"/>
          <w:sz w:val="28"/>
          <w:szCs w:val="28"/>
          <w:rtl/>
          <w:lang w:bidi="ar"/>
        </w:rPr>
        <w:t>ّ</w:t>
      </w:r>
      <w:r w:rsidRPr="004C545D">
        <w:rPr>
          <w:rFonts w:cs="Abz-2 (Badr)"/>
          <w:color w:val="0070C0"/>
          <w:sz w:val="28"/>
          <w:szCs w:val="28"/>
          <w:rtl/>
          <w:lang w:bidi="ar"/>
        </w:rPr>
        <w:t xml:space="preserve"> مثل ذلك لا يعدّ إكراها</w:t>
      </w:r>
      <w:r>
        <w:rPr>
          <w:rFonts w:cs="Abz-2 (Badr)" w:hint="cs"/>
          <w:color w:val="0070C0"/>
          <w:sz w:val="28"/>
          <w:szCs w:val="28"/>
          <w:rtl/>
          <w:lang w:bidi="ar"/>
        </w:rPr>
        <w:t>ً</w:t>
      </w:r>
      <w:r w:rsidRPr="004C545D">
        <w:rPr>
          <w:rFonts w:cs="Abz-2 (Badr)"/>
          <w:color w:val="0070C0"/>
          <w:sz w:val="28"/>
          <w:szCs w:val="28"/>
          <w:rtl/>
          <w:lang w:bidi="ar"/>
        </w:rPr>
        <w:t xml:space="preserve"> على بذل حقّها وإن أثم في تقصيره. نعم، لو قهرها على بذله فلا شبهة في عدم حلّه. ويظهر من رواية الحلبي تفسير الآية بالمعنى الأو</w:t>
      </w:r>
      <w:r>
        <w:rPr>
          <w:rFonts w:cs="Abz-2 (Badr)" w:hint="cs"/>
          <w:color w:val="0070C0"/>
          <w:sz w:val="28"/>
          <w:szCs w:val="28"/>
          <w:rtl/>
          <w:lang w:bidi="ar"/>
        </w:rPr>
        <w:t>ّ</w:t>
      </w:r>
      <w:r w:rsidRPr="004C545D">
        <w:rPr>
          <w:rFonts w:cs="Abz-2 (Badr)"/>
          <w:color w:val="0070C0"/>
          <w:sz w:val="28"/>
          <w:szCs w:val="28"/>
          <w:rtl/>
          <w:lang w:bidi="ar"/>
        </w:rPr>
        <w:t>ل خاصّة</w:t>
      </w:r>
      <w:r w:rsidRPr="004C545D">
        <w:rPr>
          <w:rFonts w:cs="Abz-2 (Badr)" w:hint="cs"/>
          <w:color w:val="0070C0"/>
          <w:sz w:val="28"/>
          <w:szCs w:val="28"/>
          <w:rtl/>
          <w:lang w:bidi="ar"/>
        </w:rPr>
        <w:t xml:space="preserve">، </w:t>
      </w:r>
      <w:r w:rsidRPr="004C545D">
        <w:rPr>
          <w:rFonts w:cs="Abz-2 (Badr)"/>
          <w:color w:val="0070C0"/>
          <w:sz w:val="28"/>
          <w:szCs w:val="28"/>
          <w:rtl/>
          <w:lang w:bidi="ar"/>
        </w:rPr>
        <w:t>وهو أولى.</w:t>
      </w:r>
      <w:r w:rsidRPr="004C545D">
        <w:rPr>
          <w:rFonts w:cs="Abz-2 (Badr)" w:hint="cs"/>
          <w:color w:val="0070C0"/>
          <w:sz w:val="28"/>
          <w:szCs w:val="28"/>
          <w:rtl/>
          <w:lang w:bidi="ar"/>
        </w:rPr>
        <w:t>»</w:t>
      </w:r>
      <w:r w:rsidRPr="009F6447">
        <w:rPr>
          <w:rFonts w:cs="Abz-2 (Badr)"/>
          <w:sz w:val="28"/>
          <w:szCs w:val="28"/>
          <w:vertAlign w:val="superscript"/>
          <w:rtl/>
          <w:lang w:bidi="fa-IR"/>
        </w:rPr>
        <w:footnoteReference w:id="5"/>
      </w:r>
      <w:bookmarkEnd w:id="1"/>
    </w:p>
    <w:p w14:paraId="542528D4" w14:textId="1A5B35B6" w:rsidR="006103C1" w:rsidRPr="006103C1" w:rsidRDefault="006103C1" w:rsidP="006103C1">
      <w:pPr>
        <w:pStyle w:val="NormalWeb"/>
        <w:widowControl w:val="0"/>
        <w:bidi/>
        <w:spacing w:before="0" w:beforeAutospacing="0" w:after="0" w:afterAutospacing="0" w:line="259" w:lineRule="auto"/>
        <w:ind w:firstLine="284"/>
        <w:jc w:val="both"/>
        <w:rPr>
          <w:rFonts w:cs="Abz-2 (Badr)"/>
          <w:sz w:val="28"/>
          <w:szCs w:val="28"/>
          <w:rtl/>
          <w:lang w:bidi="fa-IR"/>
        </w:rPr>
      </w:pPr>
      <w:r w:rsidRPr="006103C1">
        <w:rPr>
          <w:rFonts w:cs="Abz-2 (Badr)" w:hint="cs"/>
          <w:sz w:val="28"/>
          <w:szCs w:val="28"/>
          <w:rtl/>
          <w:lang w:bidi="ar"/>
        </w:rPr>
        <w:t>صاحب رياض هم در اين خصوص مطالبی دارد که جلسه بعد مطرح خواهيم کرد ان شاء الله.</w:t>
      </w:r>
    </w:p>
    <w:sectPr w:rsidR="006103C1" w:rsidRPr="006103C1" w:rsidSect="00F91CEE">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6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4926B" w14:textId="77777777" w:rsidR="00600585" w:rsidRDefault="00600585" w:rsidP="00F71127">
      <w:pPr>
        <w:spacing w:after="0" w:line="240" w:lineRule="auto"/>
      </w:pPr>
      <w:r>
        <w:separator/>
      </w:r>
    </w:p>
  </w:endnote>
  <w:endnote w:type="continuationSeparator" w:id="0">
    <w:p w14:paraId="0971F1BD" w14:textId="77777777" w:rsidR="00600585" w:rsidRDefault="00600585"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Noor_Lotus">
    <w:panose1 w:val="02000400000000000000"/>
    <w:charset w:val="00"/>
    <w:family w:val="auto"/>
    <w:pitch w:val="variable"/>
    <w:sig w:usb0="80002007" w:usb1="80002000" w:usb2="00000008" w:usb3="00000000" w:csb0="00000043"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ACACC" w14:textId="77777777" w:rsidR="00F91CEE" w:rsidRDefault="00F91C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D5403" w14:textId="77777777" w:rsidR="00F91CEE" w:rsidRDefault="00F91C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F25B6" w14:textId="77777777" w:rsidR="00600585" w:rsidRDefault="00600585" w:rsidP="00EE25C0">
      <w:pPr>
        <w:bidi/>
        <w:spacing w:after="0" w:line="240" w:lineRule="auto"/>
      </w:pPr>
      <w:r>
        <w:separator/>
      </w:r>
    </w:p>
  </w:footnote>
  <w:footnote w:type="continuationSeparator" w:id="0">
    <w:p w14:paraId="6D03C81F" w14:textId="77777777" w:rsidR="00600585" w:rsidRDefault="00600585" w:rsidP="00F71127">
      <w:pPr>
        <w:bidi/>
        <w:spacing w:after="0" w:line="240" w:lineRule="auto"/>
      </w:pPr>
      <w:r>
        <w:continuationSeparator/>
      </w:r>
    </w:p>
  </w:footnote>
  <w:footnote w:id="1">
    <w:p w14:paraId="0C86AFA3" w14:textId="77777777" w:rsidR="00D16F15" w:rsidRPr="009F6447" w:rsidRDefault="00D16F15" w:rsidP="00D16F15">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تبيان</w:t>
      </w:r>
      <w:r w:rsidRPr="009F6447">
        <w:rPr>
          <w:rFonts w:cs="Abz-2 (Badr)" w:hint="cs"/>
          <w:rtl/>
          <w:lang w:bidi="fa-IR"/>
        </w:rPr>
        <w:t>،ج</w:t>
      </w:r>
      <w:r>
        <w:rPr>
          <w:rFonts w:cs="Abz-2 (Badr)" w:hint="cs"/>
          <w:rtl/>
          <w:lang w:bidi="fa-IR"/>
        </w:rPr>
        <w:t>3</w:t>
      </w:r>
      <w:r w:rsidRPr="009F6447">
        <w:rPr>
          <w:rFonts w:cs="Abz-2 (Badr)" w:hint="cs"/>
          <w:rtl/>
          <w:lang w:bidi="fa-IR"/>
        </w:rPr>
        <w:t>،ص</w:t>
      </w:r>
      <w:r>
        <w:rPr>
          <w:rFonts w:cs="Abz-2 (Badr)" w:hint="cs"/>
          <w:rtl/>
          <w:lang w:bidi="fa-IR"/>
        </w:rPr>
        <w:t>346 و 347</w:t>
      </w:r>
      <w:r w:rsidRPr="009F6447">
        <w:rPr>
          <w:rFonts w:cs="Abz-2 (Badr)" w:hint="cs"/>
          <w:rtl/>
          <w:lang w:bidi="fa-IR"/>
        </w:rPr>
        <w:t>.</w:t>
      </w:r>
    </w:p>
  </w:footnote>
  <w:footnote w:id="2">
    <w:p w14:paraId="260CB8F0" w14:textId="77777777" w:rsidR="00D16F15" w:rsidRPr="009F6447" w:rsidRDefault="00D16F15" w:rsidP="00D16F15">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تفسير قمّی</w:t>
      </w:r>
      <w:r w:rsidRPr="009F6447">
        <w:rPr>
          <w:rFonts w:cs="Abz-2 (Badr)" w:hint="cs"/>
          <w:rtl/>
          <w:lang w:bidi="fa-IR"/>
        </w:rPr>
        <w:t>،</w:t>
      </w:r>
      <w:r>
        <w:rPr>
          <w:rFonts w:cs="Abz-2 (Badr)" w:hint="cs"/>
          <w:rtl/>
          <w:lang w:bidi="fa-IR"/>
        </w:rPr>
        <w:t>ج1،</w:t>
      </w:r>
      <w:r w:rsidRPr="009F6447">
        <w:rPr>
          <w:rFonts w:cs="Abz-2 (Badr)" w:hint="cs"/>
          <w:rtl/>
          <w:lang w:bidi="fa-IR"/>
        </w:rPr>
        <w:t>ص</w:t>
      </w:r>
      <w:r>
        <w:rPr>
          <w:rFonts w:cs="Abz-2 (Badr)" w:hint="cs"/>
          <w:rtl/>
          <w:lang w:bidi="fa-IR"/>
        </w:rPr>
        <w:t>154 و 155</w:t>
      </w:r>
      <w:r w:rsidRPr="009F6447">
        <w:rPr>
          <w:rFonts w:cs="Abz-2 (Badr)" w:hint="cs"/>
          <w:rtl/>
          <w:lang w:bidi="fa-IR"/>
        </w:rPr>
        <w:t>.</w:t>
      </w:r>
    </w:p>
  </w:footnote>
  <w:footnote w:id="3">
    <w:p w14:paraId="0DDAE92B" w14:textId="066AA28D" w:rsidR="00670F2A" w:rsidRPr="009F6447" w:rsidRDefault="00670F2A" w:rsidP="00670F2A">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قواعد</w:t>
      </w:r>
      <w:r w:rsidRPr="009F6447">
        <w:rPr>
          <w:rFonts w:cs="Abz-2 (Badr)" w:hint="cs"/>
          <w:rtl/>
          <w:lang w:bidi="fa-IR"/>
        </w:rPr>
        <w:t>،ج</w:t>
      </w:r>
      <w:r>
        <w:rPr>
          <w:rFonts w:cs="Abz-2 (Badr)" w:hint="cs"/>
          <w:rtl/>
          <w:lang w:bidi="fa-IR"/>
        </w:rPr>
        <w:t>3</w:t>
      </w:r>
      <w:r w:rsidRPr="009F6447">
        <w:rPr>
          <w:rFonts w:cs="Abz-2 (Badr)" w:hint="cs"/>
          <w:rtl/>
          <w:lang w:bidi="fa-IR"/>
        </w:rPr>
        <w:t>،ص</w:t>
      </w:r>
      <w:r>
        <w:rPr>
          <w:rFonts w:cs="Abz-2 (Badr)" w:hint="cs"/>
          <w:rtl/>
          <w:lang w:bidi="fa-IR"/>
        </w:rPr>
        <w:t>96</w:t>
      </w:r>
      <w:r w:rsidRPr="009F6447">
        <w:rPr>
          <w:rFonts w:cs="Abz-2 (Badr)" w:hint="cs"/>
          <w:rtl/>
          <w:lang w:bidi="fa-IR"/>
        </w:rPr>
        <w:t>.</w:t>
      </w:r>
    </w:p>
  </w:footnote>
  <w:footnote w:id="4">
    <w:p w14:paraId="1182F551" w14:textId="1EA71BB2" w:rsidR="00670F2A" w:rsidRPr="009F6447" w:rsidRDefault="00670F2A" w:rsidP="00670F2A">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مغنی</w:t>
      </w:r>
      <w:r w:rsidRPr="009F6447">
        <w:rPr>
          <w:rFonts w:cs="Abz-2 (Badr)" w:hint="cs"/>
          <w:rtl/>
          <w:lang w:bidi="fa-IR"/>
        </w:rPr>
        <w:t>،ج</w:t>
      </w:r>
      <w:r>
        <w:rPr>
          <w:rFonts w:cs="Abz-2 (Badr)" w:hint="cs"/>
          <w:rtl/>
          <w:lang w:bidi="fa-IR"/>
        </w:rPr>
        <w:t>7</w:t>
      </w:r>
      <w:r w:rsidRPr="009F6447">
        <w:rPr>
          <w:rFonts w:cs="Abz-2 (Badr)" w:hint="cs"/>
          <w:rtl/>
          <w:lang w:bidi="fa-IR"/>
        </w:rPr>
        <w:t>،ص</w:t>
      </w:r>
      <w:r>
        <w:rPr>
          <w:rFonts w:cs="Abz-2 (Badr)" w:hint="cs"/>
          <w:rtl/>
          <w:lang w:bidi="fa-IR"/>
        </w:rPr>
        <w:t>327</w:t>
      </w:r>
      <w:r w:rsidRPr="009F6447">
        <w:rPr>
          <w:rFonts w:cs="Abz-2 (Badr)" w:hint="cs"/>
          <w:rtl/>
          <w:lang w:bidi="fa-IR"/>
        </w:rPr>
        <w:t>.</w:t>
      </w:r>
    </w:p>
  </w:footnote>
  <w:footnote w:id="5">
    <w:p w14:paraId="589763CE" w14:textId="0A5A4F43" w:rsidR="004C545D" w:rsidRPr="009F6447" w:rsidRDefault="004C545D" w:rsidP="004C545D">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مسال</w:t>
      </w:r>
      <w:r>
        <w:rPr>
          <w:rFonts w:cs="Abz-2 (Badr)" w:hint="cs"/>
          <w:rtl/>
        </w:rPr>
        <w:t>ك</w:t>
      </w:r>
      <w:r w:rsidRPr="009F6447">
        <w:rPr>
          <w:rFonts w:cs="Abz-2 (Badr)" w:hint="cs"/>
          <w:rtl/>
          <w:lang w:bidi="fa-IR"/>
        </w:rPr>
        <w:t>،ج</w:t>
      </w:r>
      <w:r>
        <w:rPr>
          <w:rFonts w:cs="Abz-2 (Badr)" w:hint="cs"/>
          <w:rtl/>
          <w:lang w:bidi="fa-IR"/>
        </w:rPr>
        <w:t>8</w:t>
      </w:r>
      <w:r w:rsidRPr="009F6447">
        <w:rPr>
          <w:rFonts w:cs="Abz-2 (Badr)" w:hint="cs"/>
          <w:rtl/>
          <w:lang w:bidi="fa-IR"/>
        </w:rPr>
        <w:t>،ص</w:t>
      </w:r>
      <w:r w:rsidR="00A93D74">
        <w:rPr>
          <w:rFonts w:cs="Abz-2 (Badr)" w:hint="cs"/>
          <w:rtl/>
          <w:lang w:bidi="fa-IR"/>
        </w:rPr>
        <w:t>363</w:t>
      </w:r>
      <w:r w:rsidRPr="009F6447">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3684F" w14:textId="77777777" w:rsidR="00F91CEE" w:rsidRDefault="00F91C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38088" w14:textId="557F3D35" w:rsidR="00F91CEE" w:rsidRDefault="00F91CEE">
    <w:pPr>
      <w:pStyle w:val="Header"/>
    </w:pPr>
    <w:r>
      <w:rPr>
        <w:noProof/>
      </w:rPr>
      <mc:AlternateContent>
        <mc:Choice Requires="wps">
          <w:drawing>
            <wp:anchor distT="45720" distB="45720" distL="114300" distR="114300" simplePos="0" relativeHeight="251661312" behindDoc="0" locked="0" layoutInCell="1" allowOverlap="1" wp14:anchorId="0D5BFED0" wp14:editId="0D27CED9">
              <wp:simplePos x="0" y="0"/>
              <wp:positionH relativeFrom="column">
                <wp:posOffset>1795145</wp:posOffset>
              </wp:positionH>
              <wp:positionV relativeFrom="paragraph">
                <wp:posOffset>180975</wp:posOffset>
              </wp:positionV>
              <wp:extent cx="4019550" cy="15621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1562100"/>
                      </a:xfrm>
                      <a:prstGeom prst="rect">
                        <a:avLst/>
                      </a:prstGeom>
                      <a:solidFill>
                        <a:srgbClr val="FFFFFF"/>
                      </a:solidFill>
                      <a:ln w="9525">
                        <a:noFill/>
                        <a:miter lim="800000"/>
                        <a:headEnd/>
                        <a:tailEnd/>
                      </a:ln>
                    </wps:spPr>
                    <wps:txbx>
                      <w:txbxContent>
                        <w:p w14:paraId="05F6CB40" w14:textId="7F3FDED5" w:rsidR="00F91CEE" w:rsidRDefault="00F91CEE" w:rsidP="00F91CEE">
                          <w:pPr>
                            <w:bidi/>
                            <w:rPr>
                              <w:rFonts w:cs="B Mehr"/>
                            </w:rPr>
                          </w:pPr>
                          <w:r>
                            <w:rPr>
                              <w:rFonts w:cs="B Mehr" w:hint="cs"/>
                              <w:rtl/>
                            </w:rPr>
                            <w:t>تقریر درس خارج فقه،  استاد حاج سید علی موسوی اردبیلی</w:t>
                          </w:r>
                          <w:r>
                            <w:rPr>
                              <w:rFonts w:cs="B Mehr" w:hint="cs"/>
                            </w:rPr>
                            <w:t xml:space="preserve"> </w:t>
                          </w:r>
                        </w:p>
                        <w:p w14:paraId="67E00EAB" w14:textId="77777777" w:rsidR="00F91CEE" w:rsidRDefault="00F91CEE" w:rsidP="00F91CEE">
                          <w:pPr>
                            <w:jc w:val="right"/>
                            <w:rPr>
                              <w:rFonts w:cs="B Mehr"/>
                            </w:rPr>
                          </w:pPr>
                          <w:r>
                            <w:rPr>
                              <w:rFonts w:cs="B Mehr" w:hint="cs"/>
                              <w:rtl/>
                            </w:rPr>
                            <w:t xml:space="preserve">مبحث: قسم ، نشوز ، شقاق/   </w:t>
                          </w:r>
                        </w:p>
                        <w:p w14:paraId="199FADB6" w14:textId="5664CB95" w:rsidR="00F91CEE" w:rsidRDefault="00F91CEE" w:rsidP="00F91CEE">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شنبه </w:t>
                          </w:r>
                          <w:r>
                            <w:rPr>
                              <w:rFonts w:cs="B Mehr" w:hint="cs"/>
                              <w:rtl/>
                            </w:rPr>
                            <w:t xml:space="preserve">،   </w:t>
                          </w:r>
                          <w:r>
                            <w:rPr>
                              <w:rFonts w:cs="B Mehr" w:hint="cs"/>
                              <w:rtl/>
                            </w:rPr>
                            <w:t xml:space="preserve">20 </w:t>
                          </w:r>
                          <w:r>
                            <w:rPr>
                              <w:rFonts w:cs="B Mehr" w:hint="cs"/>
                              <w:rtl/>
                            </w:rPr>
                            <w:t xml:space="preserve">     آبان  ماه - 1403ه.ش</w:t>
                          </w:r>
                        </w:p>
                        <w:p w14:paraId="1DD7CEB3" w14:textId="77777777" w:rsidR="00F91CEE" w:rsidRDefault="00F91CEE" w:rsidP="00F91CEE"/>
                        <w:p w14:paraId="7B21699D" w14:textId="77777777" w:rsidR="00F91CEE" w:rsidRDefault="00F91CEE" w:rsidP="00F91CEE"/>
                        <w:p w14:paraId="4BDD9BE7" w14:textId="77777777" w:rsidR="00F91CEE" w:rsidRDefault="00F91CEE" w:rsidP="00F91CEE"/>
                        <w:p w14:paraId="0FB2CE1A" w14:textId="77777777" w:rsidR="00F91CEE" w:rsidRDefault="00F91CEE" w:rsidP="00F91CEE"/>
                        <w:p w14:paraId="59998579" w14:textId="77777777" w:rsidR="00F91CEE" w:rsidRDefault="00F91CEE" w:rsidP="00F91CEE"/>
                        <w:p w14:paraId="6E966EE0" w14:textId="4920829F" w:rsidR="00F91CEE" w:rsidRDefault="00F91CE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BFED0" id="_x0000_t202" coordsize="21600,21600" o:spt="202" path="m,l,21600r21600,l21600,xe">
              <v:stroke joinstyle="miter"/>
              <v:path gradientshapeok="t" o:connecttype="rect"/>
            </v:shapetype>
            <v:shape id="Text Box 2" o:spid="_x0000_s1026" type="#_x0000_t202" style="position:absolute;margin-left:141.35pt;margin-top:14.25pt;width:316.5pt;height:12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" stroked="f">
              <v:textbox>
                <w:txbxContent>
                  <w:p w14:paraId="05F6CB40" w14:textId="7F3FDED5" w:rsidR="00F91CEE" w:rsidRDefault="00F91CEE" w:rsidP="00F91CEE">
                    <w:pPr>
                      <w:bidi/>
                      <w:rPr>
                        <w:rFonts w:cs="B Mehr"/>
                      </w:rPr>
                    </w:pPr>
                    <w:r>
                      <w:rPr>
                        <w:rFonts w:cs="B Mehr" w:hint="cs"/>
                        <w:rtl/>
                      </w:rPr>
                      <w:t>تقریر درس خارج فقه،  استاد حاج سید علی موسوی اردبیلی</w:t>
                    </w:r>
                    <w:r>
                      <w:rPr>
                        <w:rFonts w:cs="B Mehr" w:hint="cs"/>
                      </w:rPr>
                      <w:t xml:space="preserve"> </w:t>
                    </w:r>
                  </w:p>
                  <w:p w14:paraId="67E00EAB" w14:textId="77777777" w:rsidR="00F91CEE" w:rsidRDefault="00F91CEE" w:rsidP="00F91CEE">
                    <w:pPr>
                      <w:jc w:val="right"/>
                      <w:rPr>
                        <w:rFonts w:cs="B Mehr"/>
                      </w:rPr>
                    </w:pPr>
                    <w:r>
                      <w:rPr>
                        <w:rFonts w:cs="B Mehr" w:hint="cs"/>
                        <w:rtl/>
                      </w:rPr>
                      <w:t xml:space="preserve">مبحث: قسم ، نشوز ، شقاق/   </w:t>
                    </w:r>
                  </w:p>
                  <w:p w14:paraId="199FADB6" w14:textId="5664CB95" w:rsidR="00F91CEE" w:rsidRDefault="00F91CEE" w:rsidP="00F91CEE">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شنبه </w:t>
                    </w:r>
                    <w:r>
                      <w:rPr>
                        <w:rFonts w:cs="B Mehr" w:hint="cs"/>
                        <w:rtl/>
                      </w:rPr>
                      <w:t xml:space="preserve">،   </w:t>
                    </w:r>
                    <w:r>
                      <w:rPr>
                        <w:rFonts w:cs="B Mehr" w:hint="cs"/>
                        <w:rtl/>
                      </w:rPr>
                      <w:t xml:space="preserve">20 </w:t>
                    </w:r>
                    <w:r>
                      <w:rPr>
                        <w:rFonts w:cs="B Mehr" w:hint="cs"/>
                        <w:rtl/>
                      </w:rPr>
                      <w:t xml:space="preserve">     آبان  ماه - 1403ه.ش</w:t>
                    </w:r>
                  </w:p>
                  <w:p w14:paraId="1DD7CEB3" w14:textId="77777777" w:rsidR="00F91CEE" w:rsidRDefault="00F91CEE" w:rsidP="00F91CEE"/>
                  <w:p w14:paraId="7B21699D" w14:textId="77777777" w:rsidR="00F91CEE" w:rsidRDefault="00F91CEE" w:rsidP="00F91CEE"/>
                  <w:p w14:paraId="4BDD9BE7" w14:textId="77777777" w:rsidR="00F91CEE" w:rsidRDefault="00F91CEE" w:rsidP="00F91CEE"/>
                  <w:p w14:paraId="0FB2CE1A" w14:textId="77777777" w:rsidR="00F91CEE" w:rsidRDefault="00F91CEE" w:rsidP="00F91CEE"/>
                  <w:p w14:paraId="59998579" w14:textId="77777777" w:rsidR="00F91CEE" w:rsidRDefault="00F91CEE" w:rsidP="00F91CEE"/>
                  <w:p w14:paraId="6E966EE0" w14:textId="4920829F" w:rsidR="00F91CEE" w:rsidRDefault="00F91CEE"/>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8D0B8B3" wp14:editId="3A4A8CF6">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E2C13" w14:textId="77777777" w:rsidR="00F91CEE" w:rsidRDefault="00F91C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7062A"/>
    <w:rsid w:val="0007210D"/>
    <w:rsid w:val="000728C1"/>
    <w:rsid w:val="00074A84"/>
    <w:rsid w:val="00074CA0"/>
    <w:rsid w:val="00077DB5"/>
    <w:rsid w:val="000812F3"/>
    <w:rsid w:val="000822A0"/>
    <w:rsid w:val="000839C0"/>
    <w:rsid w:val="00084447"/>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6FE"/>
    <w:rsid w:val="000B1A87"/>
    <w:rsid w:val="000B2534"/>
    <w:rsid w:val="000B3AB0"/>
    <w:rsid w:val="000B4344"/>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F0B0E"/>
    <w:rsid w:val="000F0DA7"/>
    <w:rsid w:val="000F2540"/>
    <w:rsid w:val="000F2D1E"/>
    <w:rsid w:val="000F2E50"/>
    <w:rsid w:val="000F4390"/>
    <w:rsid w:val="000F46C8"/>
    <w:rsid w:val="000F5BCB"/>
    <w:rsid w:val="000F5F88"/>
    <w:rsid w:val="000F7230"/>
    <w:rsid w:val="000F7456"/>
    <w:rsid w:val="000F7CC4"/>
    <w:rsid w:val="001007FA"/>
    <w:rsid w:val="00101080"/>
    <w:rsid w:val="001014C2"/>
    <w:rsid w:val="00101771"/>
    <w:rsid w:val="0010181D"/>
    <w:rsid w:val="00101B80"/>
    <w:rsid w:val="001029F3"/>
    <w:rsid w:val="00102FD5"/>
    <w:rsid w:val="001046DD"/>
    <w:rsid w:val="0010482B"/>
    <w:rsid w:val="00105096"/>
    <w:rsid w:val="001050A2"/>
    <w:rsid w:val="00107F69"/>
    <w:rsid w:val="00110DD3"/>
    <w:rsid w:val="00111803"/>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420FB"/>
    <w:rsid w:val="001421A6"/>
    <w:rsid w:val="00142696"/>
    <w:rsid w:val="00144954"/>
    <w:rsid w:val="00144BCD"/>
    <w:rsid w:val="00145844"/>
    <w:rsid w:val="00146FDB"/>
    <w:rsid w:val="00147273"/>
    <w:rsid w:val="00147C87"/>
    <w:rsid w:val="00147DCD"/>
    <w:rsid w:val="00150520"/>
    <w:rsid w:val="001505F1"/>
    <w:rsid w:val="00150806"/>
    <w:rsid w:val="00150ADE"/>
    <w:rsid w:val="001513F9"/>
    <w:rsid w:val="0015228E"/>
    <w:rsid w:val="0015302F"/>
    <w:rsid w:val="00153C27"/>
    <w:rsid w:val="001550C4"/>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7A9"/>
    <w:rsid w:val="001B4204"/>
    <w:rsid w:val="001B4FAA"/>
    <w:rsid w:val="001B537E"/>
    <w:rsid w:val="001B53AE"/>
    <w:rsid w:val="001B5D65"/>
    <w:rsid w:val="001B65D7"/>
    <w:rsid w:val="001B6963"/>
    <w:rsid w:val="001B69CD"/>
    <w:rsid w:val="001B6B2F"/>
    <w:rsid w:val="001B7E2C"/>
    <w:rsid w:val="001C00E4"/>
    <w:rsid w:val="001C03C8"/>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305"/>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7DD4"/>
    <w:rsid w:val="001F0D9D"/>
    <w:rsid w:val="001F10F8"/>
    <w:rsid w:val="001F22D4"/>
    <w:rsid w:val="001F2AD5"/>
    <w:rsid w:val="001F2B6B"/>
    <w:rsid w:val="001F4E1F"/>
    <w:rsid w:val="001F55A0"/>
    <w:rsid w:val="001F5FEF"/>
    <w:rsid w:val="001F7036"/>
    <w:rsid w:val="001F7146"/>
    <w:rsid w:val="00200ED7"/>
    <w:rsid w:val="0020110A"/>
    <w:rsid w:val="00203144"/>
    <w:rsid w:val="00203F87"/>
    <w:rsid w:val="00204A4D"/>
    <w:rsid w:val="00205974"/>
    <w:rsid w:val="00206672"/>
    <w:rsid w:val="0020717A"/>
    <w:rsid w:val="0020725D"/>
    <w:rsid w:val="0020763E"/>
    <w:rsid w:val="00207E4F"/>
    <w:rsid w:val="00210071"/>
    <w:rsid w:val="00211184"/>
    <w:rsid w:val="002118A3"/>
    <w:rsid w:val="002133D5"/>
    <w:rsid w:val="0021414D"/>
    <w:rsid w:val="0021543A"/>
    <w:rsid w:val="002162FB"/>
    <w:rsid w:val="00216C59"/>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4904"/>
    <w:rsid w:val="00244C34"/>
    <w:rsid w:val="00244E0C"/>
    <w:rsid w:val="00245A4D"/>
    <w:rsid w:val="00245E9D"/>
    <w:rsid w:val="0024689B"/>
    <w:rsid w:val="00246BDC"/>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B0D"/>
    <w:rsid w:val="002C1466"/>
    <w:rsid w:val="002C1CB3"/>
    <w:rsid w:val="002C1DD0"/>
    <w:rsid w:val="002C271B"/>
    <w:rsid w:val="002C33B4"/>
    <w:rsid w:val="002C4C8D"/>
    <w:rsid w:val="002C5042"/>
    <w:rsid w:val="002C5DEA"/>
    <w:rsid w:val="002C7158"/>
    <w:rsid w:val="002C7D85"/>
    <w:rsid w:val="002D05EF"/>
    <w:rsid w:val="002D0EF6"/>
    <w:rsid w:val="002D27AB"/>
    <w:rsid w:val="002D31FF"/>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7F31"/>
    <w:rsid w:val="00343E6A"/>
    <w:rsid w:val="00345E7A"/>
    <w:rsid w:val="00346051"/>
    <w:rsid w:val="00346F0F"/>
    <w:rsid w:val="00350509"/>
    <w:rsid w:val="00350588"/>
    <w:rsid w:val="00350785"/>
    <w:rsid w:val="00350852"/>
    <w:rsid w:val="00350B4B"/>
    <w:rsid w:val="00351132"/>
    <w:rsid w:val="00353B92"/>
    <w:rsid w:val="00353E96"/>
    <w:rsid w:val="003562EE"/>
    <w:rsid w:val="00356B99"/>
    <w:rsid w:val="003577D4"/>
    <w:rsid w:val="00357BED"/>
    <w:rsid w:val="00360CF2"/>
    <w:rsid w:val="00361FD8"/>
    <w:rsid w:val="00362898"/>
    <w:rsid w:val="00363A9B"/>
    <w:rsid w:val="00364B8D"/>
    <w:rsid w:val="00364CEB"/>
    <w:rsid w:val="003662C5"/>
    <w:rsid w:val="00366501"/>
    <w:rsid w:val="0036664B"/>
    <w:rsid w:val="00366E20"/>
    <w:rsid w:val="00367C2A"/>
    <w:rsid w:val="0037017B"/>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91C06"/>
    <w:rsid w:val="00392471"/>
    <w:rsid w:val="00392C89"/>
    <w:rsid w:val="00393BC9"/>
    <w:rsid w:val="00393CDD"/>
    <w:rsid w:val="00393EF3"/>
    <w:rsid w:val="00395F51"/>
    <w:rsid w:val="003968D8"/>
    <w:rsid w:val="00397F0E"/>
    <w:rsid w:val="00397F77"/>
    <w:rsid w:val="003A0C76"/>
    <w:rsid w:val="003A11DA"/>
    <w:rsid w:val="003A1222"/>
    <w:rsid w:val="003A1889"/>
    <w:rsid w:val="003A199D"/>
    <w:rsid w:val="003A1C67"/>
    <w:rsid w:val="003A2255"/>
    <w:rsid w:val="003A27A6"/>
    <w:rsid w:val="003A2EBD"/>
    <w:rsid w:val="003A3285"/>
    <w:rsid w:val="003A4984"/>
    <w:rsid w:val="003A5426"/>
    <w:rsid w:val="003A57F1"/>
    <w:rsid w:val="003A5C3E"/>
    <w:rsid w:val="003A6016"/>
    <w:rsid w:val="003A6044"/>
    <w:rsid w:val="003A6EBD"/>
    <w:rsid w:val="003A6FE4"/>
    <w:rsid w:val="003A702B"/>
    <w:rsid w:val="003A751B"/>
    <w:rsid w:val="003B1319"/>
    <w:rsid w:val="003B4091"/>
    <w:rsid w:val="003B4E9E"/>
    <w:rsid w:val="003B63B1"/>
    <w:rsid w:val="003B63B4"/>
    <w:rsid w:val="003B7552"/>
    <w:rsid w:val="003B7D6F"/>
    <w:rsid w:val="003B7EB7"/>
    <w:rsid w:val="003C0935"/>
    <w:rsid w:val="003C0FF5"/>
    <w:rsid w:val="003C1FAF"/>
    <w:rsid w:val="003C2326"/>
    <w:rsid w:val="003C282A"/>
    <w:rsid w:val="003C2BF2"/>
    <w:rsid w:val="003C2E55"/>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236A"/>
    <w:rsid w:val="003F3EEE"/>
    <w:rsid w:val="003F4526"/>
    <w:rsid w:val="003F5961"/>
    <w:rsid w:val="00400163"/>
    <w:rsid w:val="004023DB"/>
    <w:rsid w:val="00403DBF"/>
    <w:rsid w:val="00403F11"/>
    <w:rsid w:val="00404302"/>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412F"/>
    <w:rsid w:val="0047541A"/>
    <w:rsid w:val="00475AC1"/>
    <w:rsid w:val="004766E2"/>
    <w:rsid w:val="00476C8C"/>
    <w:rsid w:val="00477E35"/>
    <w:rsid w:val="00477ED6"/>
    <w:rsid w:val="004804E6"/>
    <w:rsid w:val="00481F1D"/>
    <w:rsid w:val="00481FE7"/>
    <w:rsid w:val="0048331B"/>
    <w:rsid w:val="0048342D"/>
    <w:rsid w:val="00484755"/>
    <w:rsid w:val="00484868"/>
    <w:rsid w:val="00485F19"/>
    <w:rsid w:val="004868C8"/>
    <w:rsid w:val="00486E5B"/>
    <w:rsid w:val="00487869"/>
    <w:rsid w:val="00487F91"/>
    <w:rsid w:val="00487FAA"/>
    <w:rsid w:val="004939B5"/>
    <w:rsid w:val="00493ACA"/>
    <w:rsid w:val="00493D48"/>
    <w:rsid w:val="00493E2F"/>
    <w:rsid w:val="00494970"/>
    <w:rsid w:val="00494EF2"/>
    <w:rsid w:val="004A05AC"/>
    <w:rsid w:val="004A0990"/>
    <w:rsid w:val="004A1E4C"/>
    <w:rsid w:val="004A4E1E"/>
    <w:rsid w:val="004A4F4A"/>
    <w:rsid w:val="004A4F98"/>
    <w:rsid w:val="004A5099"/>
    <w:rsid w:val="004A5234"/>
    <w:rsid w:val="004A59F7"/>
    <w:rsid w:val="004A6412"/>
    <w:rsid w:val="004A65C4"/>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68CC"/>
    <w:rsid w:val="004C6CE6"/>
    <w:rsid w:val="004D0F9E"/>
    <w:rsid w:val="004D1738"/>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1235"/>
    <w:rsid w:val="0052165F"/>
    <w:rsid w:val="00521B22"/>
    <w:rsid w:val="00522B2B"/>
    <w:rsid w:val="00523571"/>
    <w:rsid w:val="0052404B"/>
    <w:rsid w:val="0052481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3CD5"/>
    <w:rsid w:val="005A52F0"/>
    <w:rsid w:val="005A56AE"/>
    <w:rsid w:val="005A58C4"/>
    <w:rsid w:val="005B0498"/>
    <w:rsid w:val="005B0877"/>
    <w:rsid w:val="005B1756"/>
    <w:rsid w:val="005B1F23"/>
    <w:rsid w:val="005B2571"/>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E70CD"/>
    <w:rsid w:val="005F03B6"/>
    <w:rsid w:val="005F2165"/>
    <w:rsid w:val="005F2D8E"/>
    <w:rsid w:val="005F45EB"/>
    <w:rsid w:val="005F48D2"/>
    <w:rsid w:val="005F5040"/>
    <w:rsid w:val="005F51A5"/>
    <w:rsid w:val="005F5415"/>
    <w:rsid w:val="005F608F"/>
    <w:rsid w:val="005F65C7"/>
    <w:rsid w:val="00600585"/>
    <w:rsid w:val="0060074D"/>
    <w:rsid w:val="006015F3"/>
    <w:rsid w:val="0060222B"/>
    <w:rsid w:val="0060301F"/>
    <w:rsid w:val="006032B4"/>
    <w:rsid w:val="0060413C"/>
    <w:rsid w:val="00604A0D"/>
    <w:rsid w:val="00605885"/>
    <w:rsid w:val="0060689C"/>
    <w:rsid w:val="00607112"/>
    <w:rsid w:val="00610278"/>
    <w:rsid w:val="006103C1"/>
    <w:rsid w:val="00610653"/>
    <w:rsid w:val="00610A07"/>
    <w:rsid w:val="00612591"/>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8C9"/>
    <w:rsid w:val="00695BC8"/>
    <w:rsid w:val="00696933"/>
    <w:rsid w:val="00697C2C"/>
    <w:rsid w:val="006A00C8"/>
    <w:rsid w:val="006A0EE4"/>
    <w:rsid w:val="006A20D9"/>
    <w:rsid w:val="006A4128"/>
    <w:rsid w:val="006A4420"/>
    <w:rsid w:val="006A47A5"/>
    <w:rsid w:val="006A4D50"/>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65E3"/>
    <w:rsid w:val="006D6FD1"/>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4C8F"/>
    <w:rsid w:val="00774EF3"/>
    <w:rsid w:val="00774F61"/>
    <w:rsid w:val="00776226"/>
    <w:rsid w:val="007804FC"/>
    <w:rsid w:val="007807E8"/>
    <w:rsid w:val="00780C6F"/>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848"/>
    <w:rsid w:val="007C1574"/>
    <w:rsid w:val="007C1710"/>
    <w:rsid w:val="007C260C"/>
    <w:rsid w:val="007C3F32"/>
    <w:rsid w:val="007C4548"/>
    <w:rsid w:val="007C4BDA"/>
    <w:rsid w:val="007C5724"/>
    <w:rsid w:val="007C7630"/>
    <w:rsid w:val="007D1181"/>
    <w:rsid w:val="007D1E96"/>
    <w:rsid w:val="007D29AD"/>
    <w:rsid w:val="007D31BA"/>
    <w:rsid w:val="007D3D4F"/>
    <w:rsid w:val="007D48D4"/>
    <w:rsid w:val="007D59D5"/>
    <w:rsid w:val="007D633F"/>
    <w:rsid w:val="007D7D1E"/>
    <w:rsid w:val="007E0B40"/>
    <w:rsid w:val="007E148A"/>
    <w:rsid w:val="007E1C00"/>
    <w:rsid w:val="007E2309"/>
    <w:rsid w:val="007E272F"/>
    <w:rsid w:val="007E28A8"/>
    <w:rsid w:val="007E2D9B"/>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6657"/>
    <w:rsid w:val="007F7EFA"/>
    <w:rsid w:val="00800189"/>
    <w:rsid w:val="008002D9"/>
    <w:rsid w:val="008012F1"/>
    <w:rsid w:val="008019E1"/>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59A"/>
    <w:rsid w:val="00851737"/>
    <w:rsid w:val="008544EC"/>
    <w:rsid w:val="0085587A"/>
    <w:rsid w:val="00856329"/>
    <w:rsid w:val="00856856"/>
    <w:rsid w:val="00856A25"/>
    <w:rsid w:val="00856B18"/>
    <w:rsid w:val="00856DCA"/>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24C5"/>
    <w:rsid w:val="008925F5"/>
    <w:rsid w:val="00894549"/>
    <w:rsid w:val="008949BF"/>
    <w:rsid w:val="00895928"/>
    <w:rsid w:val="00895B2B"/>
    <w:rsid w:val="00895F34"/>
    <w:rsid w:val="00895F38"/>
    <w:rsid w:val="00896D83"/>
    <w:rsid w:val="008971CD"/>
    <w:rsid w:val="00897FC5"/>
    <w:rsid w:val="008A1A36"/>
    <w:rsid w:val="008A200A"/>
    <w:rsid w:val="008A20B3"/>
    <w:rsid w:val="008A20C7"/>
    <w:rsid w:val="008A2389"/>
    <w:rsid w:val="008A2AD3"/>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429C"/>
    <w:rsid w:val="008B44A0"/>
    <w:rsid w:val="008B47AF"/>
    <w:rsid w:val="008B4F79"/>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F27"/>
    <w:rsid w:val="008D1F41"/>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6D"/>
    <w:rsid w:val="009025F1"/>
    <w:rsid w:val="00902606"/>
    <w:rsid w:val="00905F52"/>
    <w:rsid w:val="0090611D"/>
    <w:rsid w:val="009062C5"/>
    <w:rsid w:val="009063F5"/>
    <w:rsid w:val="00906B99"/>
    <w:rsid w:val="00907751"/>
    <w:rsid w:val="00907E25"/>
    <w:rsid w:val="0091079C"/>
    <w:rsid w:val="00910B43"/>
    <w:rsid w:val="0091110C"/>
    <w:rsid w:val="009119C8"/>
    <w:rsid w:val="00912916"/>
    <w:rsid w:val="00914321"/>
    <w:rsid w:val="009157CB"/>
    <w:rsid w:val="009158CA"/>
    <w:rsid w:val="009159F3"/>
    <w:rsid w:val="0091679B"/>
    <w:rsid w:val="00920055"/>
    <w:rsid w:val="00920965"/>
    <w:rsid w:val="00920D99"/>
    <w:rsid w:val="00922909"/>
    <w:rsid w:val="009243FE"/>
    <w:rsid w:val="009251BE"/>
    <w:rsid w:val="00925392"/>
    <w:rsid w:val="00925C07"/>
    <w:rsid w:val="00926F92"/>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FAB"/>
    <w:rsid w:val="009B5300"/>
    <w:rsid w:val="009B6316"/>
    <w:rsid w:val="009B64BB"/>
    <w:rsid w:val="009B6615"/>
    <w:rsid w:val="009B7814"/>
    <w:rsid w:val="009C1C9D"/>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510"/>
    <w:rsid w:val="009F39BA"/>
    <w:rsid w:val="009F53E1"/>
    <w:rsid w:val="009F561D"/>
    <w:rsid w:val="009F63C7"/>
    <w:rsid w:val="009F6447"/>
    <w:rsid w:val="009F7308"/>
    <w:rsid w:val="009F7D29"/>
    <w:rsid w:val="00A01E4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65E"/>
    <w:rsid w:val="00A538DA"/>
    <w:rsid w:val="00A53DA8"/>
    <w:rsid w:val="00A54EA6"/>
    <w:rsid w:val="00A55BD5"/>
    <w:rsid w:val="00A57071"/>
    <w:rsid w:val="00A60C09"/>
    <w:rsid w:val="00A60FD9"/>
    <w:rsid w:val="00A62A68"/>
    <w:rsid w:val="00A63345"/>
    <w:rsid w:val="00A63CD2"/>
    <w:rsid w:val="00A64012"/>
    <w:rsid w:val="00A64F46"/>
    <w:rsid w:val="00A65782"/>
    <w:rsid w:val="00A662C6"/>
    <w:rsid w:val="00A70556"/>
    <w:rsid w:val="00A711CE"/>
    <w:rsid w:val="00A718FD"/>
    <w:rsid w:val="00A721BC"/>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B04B9"/>
    <w:rsid w:val="00AB148E"/>
    <w:rsid w:val="00AB3115"/>
    <w:rsid w:val="00AB33A3"/>
    <w:rsid w:val="00AB3AB8"/>
    <w:rsid w:val="00AB489F"/>
    <w:rsid w:val="00AB5285"/>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2739"/>
    <w:rsid w:val="00AF309E"/>
    <w:rsid w:val="00AF338C"/>
    <w:rsid w:val="00AF36DF"/>
    <w:rsid w:val="00AF3D74"/>
    <w:rsid w:val="00AF3EF0"/>
    <w:rsid w:val="00AF4A3E"/>
    <w:rsid w:val="00AF4E35"/>
    <w:rsid w:val="00AF4F0E"/>
    <w:rsid w:val="00AF52CD"/>
    <w:rsid w:val="00AF589C"/>
    <w:rsid w:val="00AF6F99"/>
    <w:rsid w:val="00B00D9A"/>
    <w:rsid w:val="00B00DE6"/>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71A"/>
    <w:rsid w:val="00B27917"/>
    <w:rsid w:val="00B27F9D"/>
    <w:rsid w:val="00B32197"/>
    <w:rsid w:val="00B3243B"/>
    <w:rsid w:val="00B3319E"/>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8F7"/>
    <w:rsid w:val="00B52D47"/>
    <w:rsid w:val="00B52E69"/>
    <w:rsid w:val="00B537EA"/>
    <w:rsid w:val="00B544E3"/>
    <w:rsid w:val="00B550C0"/>
    <w:rsid w:val="00B5592D"/>
    <w:rsid w:val="00B5667A"/>
    <w:rsid w:val="00B572FE"/>
    <w:rsid w:val="00B57CC5"/>
    <w:rsid w:val="00B57D64"/>
    <w:rsid w:val="00B60195"/>
    <w:rsid w:val="00B6035F"/>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43C0"/>
    <w:rsid w:val="00B9441F"/>
    <w:rsid w:val="00B94CAC"/>
    <w:rsid w:val="00B96168"/>
    <w:rsid w:val="00B96940"/>
    <w:rsid w:val="00B96D5D"/>
    <w:rsid w:val="00B979CA"/>
    <w:rsid w:val="00BA21A9"/>
    <w:rsid w:val="00BA3589"/>
    <w:rsid w:val="00BA50DA"/>
    <w:rsid w:val="00BA59AA"/>
    <w:rsid w:val="00BA702C"/>
    <w:rsid w:val="00BB031D"/>
    <w:rsid w:val="00BB0423"/>
    <w:rsid w:val="00BB096F"/>
    <w:rsid w:val="00BB2272"/>
    <w:rsid w:val="00BB2547"/>
    <w:rsid w:val="00BB28BF"/>
    <w:rsid w:val="00BB3D76"/>
    <w:rsid w:val="00BB3FF1"/>
    <w:rsid w:val="00BB416F"/>
    <w:rsid w:val="00BB4432"/>
    <w:rsid w:val="00BB4653"/>
    <w:rsid w:val="00BB619F"/>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C004FA"/>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7047"/>
    <w:rsid w:val="00C47A53"/>
    <w:rsid w:val="00C50DB4"/>
    <w:rsid w:val="00C56FA5"/>
    <w:rsid w:val="00C5768D"/>
    <w:rsid w:val="00C60BE6"/>
    <w:rsid w:val="00C616E6"/>
    <w:rsid w:val="00C618A4"/>
    <w:rsid w:val="00C61E2C"/>
    <w:rsid w:val="00C63569"/>
    <w:rsid w:val="00C64234"/>
    <w:rsid w:val="00C650B3"/>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31FA"/>
    <w:rsid w:val="00C8378C"/>
    <w:rsid w:val="00C83C44"/>
    <w:rsid w:val="00C85FC3"/>
    <w:rsid w:val="00C8637E"/>
    <w:rsid w:val="00C90C1E"/>
    <w:rsid w:val="00C90CD0"/>
    <w:rsid w:val="00C91047"/>
    <w:rsid w:val="00C91109"/>
    <w:rsid w:val="00C91343"/>
    <w:rsid w:val="00C917FD"/>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749"/>
    <w:rsid w:val="00CB5B95"/>
    <w:rsid w:val="00CB79BB"/>
    <w:rsid w:val="00CC08CD"/>
    <w:rsid w:val="00CC241E"/>
    <w:rsid w:val="00CC2540"/>
    <w:rsid w:val="00CC25A0"/>
    <w:rsid w:val="00CC2794"/>
    <w:rsid w:val="00CC319A"/>
    <w:rsid w:val="00CC35B0"/>
    <w:rsid w:val="00CC3BA2"/>
    <w:rsid w:val="00CC695C"/>
    <w:rsid w:val="00CC71E4"/>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E9D"/>
    <w:rsid w:val="00CE187B"/>
    <w:rsid w:val="00CE1EB7"/>
    <w:rsid w:val="00CE42CE"/>
    <w:rsid w:val="00CE4681"/>
    <w:rsid w:val="00CE69C1"/>
    <w:rsid w:val="00CE6EC7"/>
    <w:rsid w:val="00CE72CE"/>
    <w:rsid w:val="00CE7E44"/>
    <w:rsid w:val="00CE7E74"/>
    <w:rsid w:val="00CE7F5A"/>
    <w:rsid w:val="00CF0A66"/>
    <w:rsid w:val="00CF22C8"/>
    <w:rsid w:val="00CF2969"/>
    <w:rsid w:val="00CF327A"/>
    <w:rsid w:val="00CF39A2"/>
    <w:rsid w:val="00CF42A1"/>
    <w:rsid w:val="00CF494C"/>
    <w:rsid w:val="00CF566A"/>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503"/>
    <w:rsid w:val="00D06EC0"/>
    <w:rsid w:val="00D10220"/>
    <w:rsid w:val="00D1134E"/>
    <w:rsid w:val="00D122E9"/>
    <w:rsid w:val="00D13C8D"/>
    <w:rsid w:val="00D155AD"/>
    <w:rsid w:val="00D16F15"/>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88E"/>
    <w:rsid w:val="00D45B06"/>
    <w:rsid w:val="00D45BB2"/>
    <w:rsid w:val="00D473AB"/>
    <w:rsid w:val="00D5044F"/>
    <w:rsid w:val="00D50972"/>
    <w:rsid w:val="00D50989"/>
    <w:rsid w:val="00D50E31"/>
    <w:rsid w:val="00D51D97"/>
    <w:rsid w:val="00D51D9D"/>
    <w:rsid w:val="00D5242C"/>
    <w:rsid w:val="00D53875"/>
    <w:rsid w:val="00D53C05"/>
    <w:rsid w:val="00D550D0"/>
    <w:rsid w:val="00D56684"/>
    <w:rsid w:val="00D56757"/>
    <w:rsid w:val="00D5725A"/>
    <w:rsid w:val="00D57A0D"/>
    <w:rsid w:val="00D57FD5"/>
    <w:rsid w:val="00D61D8E"/>
    <w:rsid w:val="00D63494"/>
    <w:rsid w:val="00D6373E"/>
    <w:rsid w:val="00D6474D"/>
    <w:rsid w:val="00D6490C"/>
    <w:rsid w:val="00D663C8"/>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FB8"/>
    <w:rsid w:val="00D8398C"/>
    <w:rsid w:val="00D84DB2"/>
    <w:rsid w:val="00D84E3C"/>
    <w:rsid w:val="00D8595C"/>
    <w:rsid w:val="00D85FD1"/>
    <w:rsid w:val="00D90355"/>
    <w:rsid w:val="00D90C4A"/>
    <w:rsid w:val="00D90EF5"/>
    <w:rsid w:val="00D910F5"/>
    <w:rsid w:val="00D91A53"/>
    <w:rsid w:val="00D93A0D"/>
    <w:rsid w:val="00D93EF2"/>
    <w:rsid w:val="00D948A8"/>
    <w:rsid w:val="00D94BE1"/>
    <w:rsid w:val="00D94EC6"/>
    <w:rsid w:val="00D96108"/>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55E2"/>
    <w:rsid w:val="00DD64BB"/>
    <w:rsid w:val="00DE0283"/>
    <w:rsid w:val="00DE06E9"/>
    <w:rsid w:val="00DE2DFA"/>
    <w:rsid w:val="00DE3EC1"/>
    <w:rsid w:val="00DE49FA"/>
    <w:rsid w:val="00DE50EC"/>
    <w:rsid w:val="00DE7889"/>
    <w:rsid w:val="00DE7A0D"/>
    <w:rsid w:val="00DE7A76"/>
    <w:rsid w:val="00DF1049"/>
    <w:rsid w:val="00DF22E3"/>
    <w:rsid w:val="00DF2E8D"/>
    <w:rsid w:val="00DF32F5"/>
    <w:rsid w:val="00DF4031"/>
    <w:rsid w:val="00DF62A6"/>
    <w:rsid w:val="00DF6E3A"/>
    <w:rsid w:val="00E00397"/>
    <w:rsid w:val="00E0061D"/>
    <w:rsid w:val="00E00E49"/>
    <w:rsid w:val="00E0116F"/>
    <w:rsid w:val="00E0140F"/>
    <w:rsid w:val="00E0177F"/>
    <w:rsid w:val="00E017DB"/>
    <w:rsid w:val="00E01DD4"/>
    <w:rsid w:val="00E01FDF"/>
    <w:rsid w:val="00E03315"/>
    <w:rsid w:val="00E05A4B"/>
    <w:rsid w:val="00E10B12"/>
    <w:rsid w:val="00E11355"/>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6241"/>
    <w:rsid w:val="00E963BE"/>
    <w:rsid w:val="00EA0F69"/>
    <w:rsid w:val="00EA1B9E"/>
    <w:rsid w:val="00EA2B3F"/>
    <w:rsid w:val="00EA2C32"/>
    <w:rsid w:val="00EA35EC"/>
    <w:rsid w:val="00EA36CE"/>
    <w:rsid w:val="00EA57A0"/>
    <w:rsid w:val="00EA5958"/>
    <w:rsid w:val="00EA648C"/>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11"/>
    <w:rsid w:val="00ED7E47"/>
    <w:rsid w:val="00ED7F5C"/>
    <w:rsid w:val="00EE20B3"/>
    <w:rsid w:val="00EE25C0"/>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75E0"/>
    <w:rsid w:val="00F30676"/>
    <w:rsid w:val="00F31C42"/>
    <w:rsid w:val="00F31D1B"/>
    <w:rsid w:val="00F31E4F"/>
    <w:rsid w:val="00F31FA0"/>
    <w:rsid w:val="00F32499"/>
    <w:rsid w:val="00F32548"/>
    <w:rsid w:val="00F32CF7"/>
    <w:rsid w:val="00F32D65"/>
    <w:rsid w:val="00F33392"/>
    <w:rsid w:val="00F3366C"/>
    <w:rsid w:val="00F349FC"/>
    <w:rsid w:val="00F34B67"/>
    <w:rsid w:val="00F34EA2"/>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1459"/>
    <w:rsid w:val="00F71E10"/>
    <w:rsid w:val="00F72A39"/>
    <w:rsid w:val="00F763B5"/>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1CEE"/>
    <w:rsid w:val="00F92E2D"/>
    <w:rsid w:val="00F94B59"/>
    <w:rsid w:val="00F95ADD"/>
    <w:rsid w:val="00F967A9"/>
    <w:rsid w:val="00F96918"/>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6046279">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16215</TotalTime>
  <Pages>1</Pages>
  <Words>465</Words>
  <Characters>2654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125</cp:revision>
  <cp:lastPrinted>2024-11-09T07:44:00Z</cp:lastPrinted>
  <dcterms:created xsi:type="dcterms:W3CDTF">2022-10-16T08:36:00Z</dcterms:created>
  <dcterms:modified xsi:type="dcterms:W3CDTF">2024-11-10T07:50:00Z</dcterms:modified>
</cp:coreProperties>
</file>